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61" w:rsidRDefault="00B03161" w:rsidP="00B03161">
      <w:pPr>
        <w:jc w:val="center"/>
      </w:pPr>
      <w:r>
        <w:t xml:space="preserve">АДМИНИСТРАЦИЯ  ИДЖИЛСКОГО </w:t>
      </w:r>
      <w:proofErr w:type="gramStart"/>
      <w:r>
        <w:t>СЕЛЬСКОГО</w:t>
      </w:r>
      <w:proofErr w:type="gramEnd"/>
    </w:p>
    <w:p w:rsidR="00B03161" w:rsidRDefault="00B03161" w:rsidP="00B03161">
      <w:pPr>
        <w:jc w:val="center"/>
      </w:pPr>
      <w:r>
        <w:t>МУНИЦИПАЛЬНОГО ОБРАЗОВАНИЯ     РЕСПУБЛИКИ КАЛМЫКИЯ</w:t>
      </w:r>
    </w:p>
    <w:p w:rsidR="00B03161" w:rsidRDefault="00B03161" w:rsidP="00B03161">
      <w:pPr>
        <w:jc w:val="center"/>
      </w:pPr>
    </w:p>
    <w:p w:rsidR="00B03161" w:rsidRDefault="00B03161" w:rsidP="00B03161">
      <w:pPr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B03161" w:rsidRDefault="00B03161" w:rsidP="00B03161">
      <w:pPr>
        <w:ind w:left="5580" w:hanging="5580"/>
        <w:jc w:val="center"/>
        <w:rPr>
          <w:b/>
          <w:bCs/>
          <w:sz w:val="28"/>
          <w:szCs w:val="28"/>
        </w:rPr>
      </w:pPr>
    </w:p>
    <w:p w:rsidR="00B03161" w:rsidRDefault="00B03161" w:rsidP="00B03161">
      <w:pPr>
        <w:ind w:left="5580" w:hanging="5580"/>
        <w:jc w:val="center"/>
        <w:rPr>
          <w:b/>
          <w:bCs/>
          <w:sz w:val="28"/>
          <w:szCs w:val="28"/>
        </w:rPr>
      </w:pPr>
    </w:p>
    <w:p w:rsidR="00B03161" w:rsidRDefault="00B03161" w:rsidP="00B03161">
      <w:pPr>
        <w:ind w:left="5580" w:hanging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22 ноября 2013 года                        № 26                           </w:t>
      </w:r>
      <w:proofErr w:type="spellStart"/>
      <w:r>
        <w:rPr>
          <w:sz w:val="28"/>
          <w:szCs w:val="28"/>
        </w:rPr>
        <w:t>пос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джил</w:t>
      </w:r>
      <w:proofErr w:type="spellEnd"/>
    </w:p>
    <w:p w:rsidR="00B03161" w:rsidRDefault="00B03161" w:rsidP="00B03161">
      <w:pPr>
        <w:ind w:left="5580"/>
      </w:pPr>
    </w:p>
    <w:p w:rsidR="00B03161" w:rsidRDefault="00B03161" w:rsidP="00B03161">
      <w:pPr>
        <w:spacing w:line="336" w:lineRule="atLeast"/>
        <w:rPr>
          <w:color w:val="000000"/>
        </w:rPr>
      </w:pPr>
      <w:r>
        <w:rPr>
          <w:color w:val="000000"/>
        </w:rPr>
        <w:t xml:space="preserve">Об утверждении положения о порядке хранения и использования персональных данных работников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сельского муниципального образования</w:t>
      </w:r>
    </w:p>
    <w:p w:rsidR="00B03161" w:rsidRDefault="00B03161" w:rsidP="00B03161">
      <w:pPr>
        <w:spacing w:line="336" w:lineRule="atLeast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B03161" w:rsidRDefault="00B03161" w:rsidP="00B03161">
      <w:pPr>
        <w:spacing w:line="336" w:lineRule="atLeast"/>
        <w:jc w:val="both"/>
        <w:rPr>
          <w:rFonts w:cs="Times New Roman"/>
          <w:color w:val="000000"/>
        </w:rPr>
      </w:pPr>
      <w:r>
        <w:rPr>
          <w:color w:val="000000"/>
        </w:rPr>
        <w:t xml:space="preserve">    В целях обеспечения защиты персональных данных работников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сельского муниципального образования, в соответствии с Трудовым кодексом Российской Федерации, Федеральным законом от 02.03.2007 N 25-ФЗ "О муниципальной службе в Российской Федерации", администрация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сельского муниципального образования постановляет: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1. Утвердить </w:t>
      </w:r>
      <w:hyperlink r:id="rId4" w:history="1">
        <w:r>
          <w:rPr>
            <w:rStyle w:val="a3"/>
            <w:color w:val="323232"/>
          </w:rPr>
          <w:t>Положение</w:t>
        </w:r>
      </w:hyperlink>
      <w:r>
        <w:rPr>
          <w:color w:val="000000"/>
        </w:rPr>
        <w:t xml:space="preserve"> о порядке хранения и использования персональных данных работников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муниципального района (приложение 1).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2. Определить, что вышеуказанный порядок распространяется на персональные данные лиц, замещающих муниципальные должности, должности муниципальной службы, а также на лиц, занимающих должности, не отнесенные к должностям муниципальной службы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 сельского муниципального образования.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3. Ознакомить работников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сельского муниципального образования с утвержденным Положением под роспись.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4. Настоящее постановление вступает в силу с момента его официального опубликовани</w:t>
      </w:r>
      <w:proofErr w:type="gramStart"/>
      <w:r>
        <w:rPr>
          <w:color w:val="000000"/>
        </w:rPr>
        <w:t>я(</w:t>
      </w:r>
      <w:proofErr w:type="gramEnd"/>
      <w:r>
        <w:rPr>
          <w:color w:val="000000"/>
        </w:rPr>
        <w:t xml:space="preserve"> обнародования)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 </w:t>
      </w:r>
    </w:p>
    <w:p w:rsidR="00B03161" w:rsidRDefault="00B03161" w:rsidP="00B03161">
      <w:pPr>
        <w:pStyle w:val="NoSpacing"/>
        <w:rPr>
          <w:sz w:val="22"/>
          <w:szCs w:val="22"/>
        </w:rPr>
      </w:pPr>
      <w:r>
        <w:t xml:space="preserve">Глава администрации </w:t>
      </w:r>
      <w:proofErr w:type="spellStart"/>
      <w:r>
        <w:t>Иджилского</w:t>
      </w:r>
      <w:proofErr w:type="spellEnd"/>
    </w:p>
    <w:p w:rsidR="00B03161" w:rsidRDefault="00B03161" w:rsidP="00B03161">
      <w:pPr>
        <w:pStyle w:val="NoSpacing"/>
        <w:tabs>
          <w:tab w:val="left" w:pos="6946"/>
        </w:tabs>
        <w:rPr>
          <w:sz w:val="22"/>
          <w:szCs w:val="22"/>
        </w:rPr>
      </w:pPr>
      <w:r>
        <w:t xml:space="preserve">сельского  муниципального образования  РК                           </w:t>
      </w:r>
      <w:proofErr w:type="spellStart"/>
      <w:r>
        <w:t>Г.Эняева</w:t>
      </w:r>
      <w:proofErr w:type="spellEnd"/>
      <w:r>
        <w:t xml:space="preserve">                                          </w:t>
      </w:r>
    </w:p>
    <w:p w:rsidR="00B03161" w:rsidRDefault="00B03161" w:rsidP="00B03161">
      <w:pPr>
        <w:spacing w:line="336" w:lineRule="atLeast"/>
        <w:jc w:val="right"/>
        <w:rPr>
          <w:color w:val="000000"/>
        </w:rPr>
      </w:pPr>
      <w:r>
        <w:rPr>
          <w:color w:val="000000"/>
        </w:rPr>
        <w:t> </w:t>
      </w: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ind w:left="5580"/>
        <w:jc w:val="right"/>
      </w:pPr>
    </w:p>
    <w:p w:rsidR="00B03161" w:rsidRDefault="00B03161" w:rsidP="00B03161">
      <w:pPr>
        <w:pStyle w:val="NoSpacing"/>
        <w:jc w:val="right"/>
      </w:pPr>
      <w:r>
        <w:t xml:space="preserve">                                                                                                                                  Приложение 1</w:t>
      </w:r>
    </w:p>
    <w:p w:rsidR="00B03161" w:rsidRDefault="00B03161" w:rsidP="00B03161">
      <w:pPr>
        <w:pStyle w:val="NoSpacing"/>
        <w:jc w:val="right"/>
      </w:pPr>
      <w:r>
        <w:lastRenderedPageBreak/>
        <w:t xml:space="preserve">                                                                                                 к постановлению </w:t>
      </w:r>
      <w:proofErr w:type="spellStart"/>
      <w:r>
        <w:t>Иджилского</w:t>
      </w:r>
      <w:proofErr w:type="spellEnd"/>
    </w:p>
    <w:p w:rsidR="00B03161" w:rsidRDefault="00B03161" w:rsidP="00B03161">
      <w:pPr>
        <w:pStyle w:val="NoSpacing"/>
        <w:jc w:val="right"/>
      </w:pPr>
      <w:r>
        <w:t xml:space="preserve">                                                                                        сельского муниципального</w:t>
      </w:r>
    </w:p>
    <w:p w:rsidR="00B03161" w:rsidRDefault="00B03161" w:rsidP="00B03161">
      <w:pPr>
        <w:pStyle w:val="NoSpacing"/>
        <w:jc w:val="right"/>
      </w:pPr>
      <w:r>
        <w:t xml:space="preserve">                                                                                        образования 22 ноября 2013 года  N 26</w:t>
      </w:r>
    </w:p>
    <w:p w:rsidR="00B03161" w:rsidRDefault="00B03161" w:rsidP="00B03161">
      <w:pPr>
        <w:spacing w:line="336" w:lineRule="atLeast"/>
        <w:jc w:val="right"/>
        <w:rPr>
          <w:color w:val="000000"/>
        </w:rPr>
      </w:pPr>
      <w:r>
        <w:rPr>
          <w:color w:val="000000"/>
        </w:rPr>
        <w:t> 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color w:val="000000"/>
        </w:rPr>
        <w:t>ПОЛОЖЕНИЕ О ПОРЯДКЕ ХРАНЕНИЯ И ИСПОЛЬЗОВАНИЯ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color w:val="000000"/>
        </w:rPr>
        <w:t>ПЕРСОНАЛЬНЫХ ДАННЫХ РАБОТНИКОВ АДМИНИСТРАЦИИ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color w:val="000000"/>
        </w:rPr>
        <w:t>ИДЖИЛСКОГО СЕЛЬСКОГО МУНИЦИПАЛЬНОГО ОБРАЗОВАНИЯ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B03161" w:rsidRDefault="00B03161" w:rsidP="00B03161">
      <w:pPr>
        <w:spacing w:line="336" w:lineRule="atLeast"/>
        <w:rPr>
          <w:color w:val="000000"/>
        </w:rPr>
      </w:pPr>
      <w:r>
        <w:rPr>
          <w:color w:val="000000"/>
        </w:rPr>
        <w:t xml:space="preserve">1.1. </w:t>
      </w:r>
      <w:proofErr w:type="gramStart"/>
      <w:r>
        <w:rPr>
          <w:color w:val="000000"/>
        </w:rPr>
        <w:t xml:space="preserve">Настоящим Положением определяется порядок получения, обработки, хранения, передачи и любого другого использования персональных данных работников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сельского муниципального образования), а также ведение личных дел работников в соответствии с трудовым законодательством Российской Федерации.</w:t>
      </w:r>
      <w:proofErr w:type="gramEnd"/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1.2. Целью разработки Положения являются: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proofErr w:type="gramStart"/>
      <w:r>
        <w:rPr>
          <w:color w:val="000000"/>
        </w:rPr>
        <w:t>- закрепление конституционных прав работников на сохранение личной тайны, неприкосновенность частной жизни, конфиденциальность персональных данных, имеющихся в информационных системах;</w:t>
      </w:r>
      <w:proofErr w:type="gramEnd"/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правовое закрепление принципов, касающихся обработки персональных данных, порядка их хранения и использования в администрации, их передачи и права работников по их защите, а также ответственности лиц за невыполнение требований правовых норм, регулирующих указанные вопросы.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1.3. Настоящее Положение разработано в соответствии с </w:t>
      </w:r>
      <w:hyperlink r:id="rId5" w:history="1">
        <w:r>
          <w:rPr>
            <w:rStyle w:val="a3"/>
            <w:color w:val="323232"/>
          </w:rPr>
          <w:t>Конституцией</w:t>
        </w:r>
      </w:hyperlink>
      <w:r>
        <w:rPr>
          <w:color w:val="000000"/>
        </w:rPr>
        <w:t xml:space="preserve"> Российской Федерации, Трудовым </w:t>
      </w:r>
      <w:hyperlink r:id="rId6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Федерации, Федеральными законами от 27.07.2006 </w:t>
      </w:r>
      <w:hyperlink r:id="rId7" w:history="1">
        <w:r>
          <w:rPr>
            <w:rStyle w:val="a3"/>
            <w:color w:val="323232"/>
          </w:rPr>
          <w:t>N 149-ФЗ</w:t>
        </w:r>
      </w:hyperlink>
      <w:r>
        <w:rPr>
          <w:color w:val="000000"/>
        </w:rPr>
        <w:t xml:space="preserve"> "Об информации, информационных технологиях и о защите информации", от 27.07.2006 </w:t>
      </w:r>
      <w:hyperlink r:id="rId8" w:history="1">
        <w:r>
          <w:rPr>
            <w:rStyle w:val="a3"/>
            <w:color w:val="323232"/>
          </w:rPr>
          <w:t>N 152-ФЗ</w:t>
        </w:r>
      </w:hyperlink>
      <w:r>
        <w:rPr>
          <w:color w:val="000000"/>
        </w:rPr>
        <w:t xml:space="preserve"> "О персональных данных", от 02.03.2007 </w:t>
      </w:r>
      <w:hyperlink r:id="rId9" w:history="1">
        <w:r>
          <w:rPr>
            <w:rStyle w:val="a3"/>
            <w:color w:val="323232"/>
          </w:rPr>
          <w:t>N 25-ФЗ</w:t>
        </w:r>
      </w:hyperlink>
      <w:r>
        <w:rPr>
          <w:color w:val="000000"/>
        </w:rPr>
        <w:t xml:space="preserve"> "О муниципальной службе в Российской Федерации".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2. Понятие и состав персональных данных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2.1. Под персональными данными (информацией о гражданине) понимается любая документированная информация, относящаяся к конкретному человеку. Персональные данные идентифицируют личность каждого человека и относятся к категории конфиденциальной информации.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2.2. </w:t>
      </w:r>
      <w:proofErr w:type="gramStart"/>
      <w:r>
        <w:rPr>
          <w:color w:val="000000"/>
        </w:rPr>
        <w:t xml:space="preserve">К персональным данным работника относятся </w:t>
      </w:r>
      <w:proofErr w:type="spellStart"/>
      <w:r>
        <w:rPr>
          <w:color w:val="000000"/>
        </w:rPr>
        <w:t>анкетно-биографические</w:t>
      </w:r>
      <w:proofErr w:type="spellEnd"/>
      <w:r>
        <w:rPr>
          <w:color w:val="000000"/>
        </w:rPr>
        <w:t xml:space="preserve"> данные, данные, характеризующие трудовую деятельность работника, его личностные и деловые качества, сведения о частной жизни, составляющие личную и семейную тайну, сведения о доходах и об имуществе, сведения, содержащиеся в индивидуальных лицевых счетах застрахованных лиц, медицинские сведения, сведения о налогоплательщике, сведения о банковском счете и вкладе, сведения о мерах безопасности.</w:t>
      </w:r>
      <w:proofErr w:type="gramEnd"/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2.3. В состав документов, содержащих персональные данные работников, входят: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комплексы документов, сопровождающие процесс оформления трудовых правоотношений гражданина (о приеме на работу, переводе, увольнении и т.д.);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комплексы материалов по анкетированию, тестированию, проведению собеседований с кандидатами на должность;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lastRenderedPageBreak/>
        <w:t>- подлинники и копии распоряжений, приказов по личному составу;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личные дела и трудовые книжки сотрудников;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дела, содержащие основания к распоряжениям по личному составу;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штатное расписание;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табели учета;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дела, содержащие материалы аттестации сотрудников, служебных расследований и т.д.;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справочно-информационный банк данных по персоналу (картотеки, журналы, базы данных, списки сотрудников и т.д.);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копии отчетов по кадровым вопросам, направляемых в государственные органы статистики, налоговые органы и другие учреждения.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2.4. К конфиденциальным документам относятся организационно-правовые документы кадровой службы, отраслевых органов администрации, осуществляющих прием и увольнение работников, документы, касающиеся оплаты труда.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 xml:space="preserve">3. Получение, обработка и хранение </w:t>
      </w:r>
      <w:proofErr w:type="gramStart"/>
      <w:r>
        <w:rPr>
          <w:b/>
          <w:bCs/>
          <w:color w:val="000000"/>
        </w:rPr>
        <w:t>персональных</w:t>
      </w:r>
      <w:proofErr w:type="gramEnd"/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данных работников администрации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3.1. Представитель нанимателя (работодатель) при обработке персональных данных работника обязан соблюдать следующие требования: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 и продвижении их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при определении объема и содержания, обрабатываемых персональных данных работника, работодатель должен руководствоваться </w:t>
      </w:r>
      <w:hyperlink r:id="rId10" w:history="1">
        <w:r>
          <w:rPr>
            <w:rStyle w:val="a3"/>
            <w:color w:val="323232"/>
          </w:rPr>
          <w:t>Конституцией</w:t>
        </w:r>
      </w:hyperlink>
      <w:r>
        <w:rPr>
          <w:color w:val="000000"/>
        </w:rPr>
        <w:t xml:space="preserve"> Российской Федерации, Трудовым </w:t>
      </w:r>
      <w:hyperlink r:id="rId11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 иными федеральными законами;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все персональные данные следует получать у самого работника. Если персональные данные </w:t>
      </w:r>
      <w:proofErr w:type="gramStart"/>
      <w:r>
        <w:rPr>
          <w:color w:val="000000"/>
        </w:rPr>
        <w:t>работника</w:t>
      </w:r>
      <w:proofErr w:type="gramEnd"/>
      <w:r>
        <w:rPr>
          <w:color w:val="000000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</w:t>
      </w:r>
      <w:hyperlink r:id="rId12" w:history="1">
        <w:r>
          <w:rPr>
            <w:rStyle w:val="a3"/>
            <w:color w:val="323232"/>
          </w:rPr>
          <w:t>согласие</w:t>
        </w:r>
      </w:hyperlink>
      <w:r>
        <w:rPr>
          <w:color w:val="000000"/>
        </w:rPr>
        <w:t>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не допускается получение и обработка работодателем персональных данных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</w:t>
      </w:r>
      <w:hyperlink r:id="rId13" w:history="1">
        <w:r>
          <w:rPr>
            <w:rStyle w:val="a3"/>
            <w:color w:val="323232"/>
          </w:rPr>
          <w:t>статьей 24</w:t>
        </w:r>
      </w:hyperlink>
      <w:r>
        <w:rPr>
          <w:color w:val="000000"/>
        </w:rPr>
        <w:t xml:space="preserve"> Конституции Российской Федерации работодатель вправе получать и обрабатывать данные о частной жизни работника только с его письменного согласия;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proofErr w:type="gramStart"/>
      <w:r>
        <w:rPr>
          <w:color w:val="000000"/>
        </w:rPr>
        <w:t xml:space="preserve">- не допускается получение и обработка персональных данных работника о его членстве в общественных объединениях или его профсоюзной деятельности, за исключением случаев, предусмотренных Трудовым </w:t>
      </w:r>
      <w:hyperlink r:id="rId14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или иными федеральными законами;</w:t>
      </w:r>
      <w:proofErr w:type="gramEnd"/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</w:t>
      </w:r>
      <w:r>
        <w:rPr>
          <w:color w:val="000000"/>
        </w:rPr>
        <w:lastRenderedPageBreak/>
        <w:t>результате их автоматизированной обработки или электронного получения;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>
        <w:rPr>
          <w:color w:val="000000"/>
        </w:rPr>
        <w:t>дств в п</w:t>
      </w:r>
      <w:proofErr w:type="gramEnd"/>
      <w:r>
        <w:rPr>
          <w:color w:val="000000"/>
        </w:rPr>
        <w:t xml:space="preserve">орядке, установленном Трудовым </w:t>
      </w:r>
      <w:hyperlink r:id="rId15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или иными федеральными законами;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работники должны быть ознакомлены под роспись с документами работодателя, устанавливающими порядок обработки персональных данных работника, а также об их правах и обязанностях в этой области;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работники не должны отказываться от своих прав на сохранение и защиту тайны;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работодатель и работники должны совместно вырабатывать меры защиты персональных данных работников.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3.2. При обработке персональных данных специалистов, осуществляющих прием и увольнение работников, лица, получившие доступ к персональным данным работников и ответственные за их сохранность, должны соблюдать основополагающий принцип личной ответственности за сохранность и конфиденциальность сведений и проводить регулярные проверки наличия документов, содержащих такие данные.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3.3. </w:t>
      </w:r>
      <w:proofErr w:type="gramStart"/>
      <w:r>
        <w:rPr>
          <w:color w:val="000000"/>
        </w:rPr>
        <w:t>В целях обеспечения сохранности и конфиденциальности персональных данных лица, получившие доступ к персональным данным работников и ответственные за их сохранность, выполняют функции по документированному оформлению трудовых правоотношений (прием, перевод, увольнение и т.д.), по материалам, связанным с анкетированием, тестированием, аттестацией, кадровым резервом, по конкурсным материалам, по оформлению, формированию, ведению и хранению личных дел и трудовых книжек, ведению справочно-информационного банка данных</w:t>
      </w:r>
      <w:proofErr w:type="gramEnd"/>
      <w:r>
        <w:rPr>
          <w:color w:val="000000"/>
        </w:rPr>
        <w:t xml:space="preserve"> и др.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3.4. При обработке и хранении документов, содержащих персональные данные, лица, получившие доступ к персональным данным работников администрации и ответственные за их сохранность, обязаны выполнять следующие мероприятия: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при помещении в личное дело документа, данные о нем первоначально вносить в опись дела, затем листы документа нумеруются, и только после этого документ подшивается;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изменения и дополнения в персональные данные вносить в учетную карточку формы Т-2, Т-2-МС на основании распоряжений и приказов по личному составу и документов, представляемых сотрудниками. Устное заявление сотрудника не является основанием для внесения указанных изменений;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в случае изъятия из личного дела документа в описи дела производится запись с указанием основания для подобного действия и нового местонахождения документа. С документа, подлежащего изъятию, снимается копия, которая подшивается на его место. Отметка в описи и копия заверяются росписью, замена документов в личном деле кем бы то ни было запрещается. Новые, исправленные документы помещаются вместе с ранее подшитыми;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материалы, связанные с анкетированием, тестированием, прохождением конкурса кандидатами на должность, помещать в отдельное дело;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материалы с результатами тестирования работающих сотрудников, материалы их аттестаций формировать в отдельное дело;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личные дела, картотеки, учетные журналы и книги учета хранить в рабочее и нерабочее </w:t>
      </w:r>
      <w:r>
        <w:rPr>
          <w:color w:val="000000"/>
        </w:rPr>
        <w:lastRenderedPageBreak/>
        <w:t>время в запирающемся шкафу;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трудовые книжки, печати и штампы хранить в сейфах.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На рабочем столе лица, получившего доступ к персональным данным работников администрации и ответственного за их сохранность, должен находиться только тот массив документов, с которым в настоящий момент он работает. В конце рабочего дня все документы должны быть убраны в шкафы и сейфы, которые запираются.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Документы, с которыми закончена работа, немедленно подшиваются в соответствующее дело.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Работодатель осуществляет строгий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использованием чистых бланков трудовых книжек и листов-вкладышей. Их оформление должно производиться только на учтенных в бухгалтерии бланках.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                          </w:t>
      </w:r>
      <w:r>
        <w:rPr>
          <w:b/>
          <w:bCs/>
          <w:color w:val="000000"/>
        </w:rPr>
        <w:t>4. Передача персональных данных работников администрации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4.1. При передаче персональных данных работника работодатель должен соблюдать следующие требования: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Трудовым </w:t>
      </w:r>
      <w:hyperlink r:id="rId16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или иными федеральными законами;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не сообщать персональные данные работника в коммерческих целях без его письменного согласия;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предупредить лиц, получающих персональные данные работника о том, что эти данные могут быть использованы лишь в целях, для которых они сообщены, и требовать от этих лиц подтверждения того, что это правило было соблюдено;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осуществлять передачу персональных данных работника в пределах одной организации в соответствии с настоящим Положением;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разрешать доступ к персональным </w:t>
      </w:r>
      <w:proofErr w:type="gramStart"/>
      <w:r>
        <w:rPr>
          <w:color w:val="000000"/>
        </w:rPr>
        <w:t>данным</w:t>
      </w:r>
      <w:proofErr w:type="gramEnd"/>
      <w:r>
        <w:rPr>
          <w:color w:val="000000"/>
        </w:rPr>
        <w:t xml:space="preserve">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передавать персональные данные работника представителям работников в порядке, установленном Трудовым </w:t>
      </w:r>
      <w:hyperlink r:id="rId17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 иными федеральными законами, и ограничивать передачу этой информации только теми персональными данными работника, которые необходимы для выполнения указанными представителями их функций.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4.2. Личные дела работников могут выдаваться только на рабочее место главы администрации </w:t>
      </w:r>
      <w:proofErr w:type="spellStart"/>
      <w:r>
        <w:rPr>
          <w:color w:val="000000"/>
        </w:rPr>
        <w:t>Иджилского</w:t>
      </w:r>
      <w:proofErr w:type="spellEnd"/>
      <w:r>
        <w:rPr>
          <w:color w:val="000000"/>
        </w:rPr>
        <w:t xml:space="preserve"> муниципального района под роспись.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Заместители главы администрации и руководители структурных подразделений  администрации могут знакомиться с личными делами подчиненных им сотрудников только в кабинете лиц, ответственных за осуществление приема и увольнения работников.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4.3. Отчетные и справочные сведения, содержащие персональные данные работников, могут запрашивать и получать глава администрации, его заместители, управляющий </w:t>
      </w:r>
      <w:r>
        <w:rPr>
          <w:color w:val="000000"/>
        </w:rPr>
        <w:lastRenderedPageBreak/>
        <w:t>делами, руководители структурных подразделений  администрации. Передаваемые отчетные и справочные сведения обязательно документируются в виде сводок, списков, справок и т.п. Использование сообщенных устно сведений не допускается. Подлинники документов после использования возвращаются лицам, осуществляющим прием и увольнение работников, для включения в дело вместо хранящейся копии.</w:t>
      </w:r>
    </w:p>
    <w:p w:rsidR="00B03161" w:rsidRDefault="00B03161" w:rsidP="00B03161">
      <w:pPr>
        <w:spacing w:line="336" w:lineRule="atLeast"/>
        <w:jc w:val="center"/>
        <w:rPr>
          <w:b/>
          <w:bCs/>
          <w:color w:val="000000"/>
        </w:rPr>
      </w:pPr>
    </w:p>
    <w:p w:rsidR="00B03161" w:rsidRDefault="00B03161" w:rsidP="00B03161">
      <w:pPr>
        <w:spacing w:line="336" w:lineRule="atLeast"/>
        <w:jc w:val="center"/>
        <w:rPr>
          <w:b/>
          <w:bCs/>
          <w:color w:val="000000"/>
        </w:rPr>
      </w:pP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5. Права работников администрации в целях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обеспечения защиты персональных данных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В целях обеспечения защиты персональных данных работники имеют право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полную информацию об их персональных данных и обработке этих данных;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определение своих представителей для защиты своих персональных данных;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Трудового </w:t>
      </w:r>
      <w:hyperlink r:id="rId18" w:history="1">
        <w:r>
          <w:rPr>
            <w:rStyle w:val="a3"/>
            <w:color w:val="323232"/>
          </w:rPr>
          <w:t>кодекса</w:t>
        </w:r>
      </w:hyperlink>
      <w:r>
        <w:rPr>
          <w:color w:val="000000"/>
        </w:rPr>
        <w:t xml:space="preserve"> Российской Федерации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доступ к относящимся к ним медицинским данным;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>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6. Ответственность за нарушение норм, регулирующих</w:t>
      </w:r>
    </w:p>
    <w:p w:rsidR="00B03161" w:rsidRDefault="00B03161" w:rsidP="00B03161">
      <w:pPr>
        <w:spacing w:line="336" w:lineRule="atLeast"/>
        <w:jc w:val="center"/>
        <w:rPr>
          <w:color w:val="000000"/>
        </w:rPr>
      </w:pPr>
      <w:r>
        <w:rPr>
          <w:b/>
          <w:bCs/>
          <w:color w:val="000000"/>
        </w:rPr>
        <w:t>обработку и защиту персональных данных работника</w:t>
      </w:r>
    </w:p>
    <w:p w:rsidR="00B03161" w:rsidRDefault="00B03161" w:rsidP="00B03161">
      <w:pPr>
        <w:spacing w:line="336" w:lineRule="atLeast"/>
        <w:jc w:val="both"/>
        <w:rPr>
          <w:color w:val="000000"/>
        </w:rPr>
      </w:pPr>
      <w:r>
        <w:rPr>
          <w:color w:val="000000"/>
        </w:rPr>
        <w:t xml:space="preserve"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Трудовым </w:t>
      </w:r>
      <w:hyperlink r:id="rId19" w:history="1">
        <w:r>
          <w:rPr>
            <w:rStyle w:val="a3"/>
            <w:color w:val="323232"/>
          </w:rPr>
          <w:t>кодексом</w:t>
        </w:r>
      </w:hyperlink>
      <w:r>
        <w:rPr>
          <w:color w:val="000000"/>
        </w:rPr>
        <w:t xml:space="preserve">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порядке. </w:t>
      </w:r>
    </w:p>
    <w:p w:rsidR="00DF68A6" w:rsidRDefault="00DF68A6"/>
    <w:sectPr w:rsidR="00DF68A6" w:rsidSect="00DF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161"/>
    <w:rsid w:val="0007771B"/>
    <w:rsid w:val="00312E61"/>
    <w:rsid w:val="003405A3"/>
    <w:rsid w:val="003F5733"/>
    <w:rsid w:val="005C2370"/>
    <w:rsid w:val="005F0DFA"/>
    <w:rsid w:val="00630F4B"/>
    <w:rsid w:val="00697B59"/>
    <w:rsid w:val="00736AFD"/>
    <w:rsid w:val="008B086B"/>
    <w:rsid w:val="008F2061"/>
    <w:rsid w:val="008F3B7D"/>
    <w:rsid w:val="009D2181"/>
    <w:rsid w:val="00A8312C"/>
    <w:rsid w:val="00B03161"/>
    <w:rsid w:val="00B773EC"/>
    <w:rsid w:val="00BF54FD"/>
    <w:rsid w:val="00CF6682"/>
    <w:rsid w:val="00CF6874"/>
    <w:rsid w:val="00DF68A6"/>
    <w:rsid w:val="00E14C5A"/>
    <w:rsid w:val="00FC23E9"/>
    <w:rsid w:val="00FD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61"/>
    <w:pPr>
      <w:widowControl w:val="0"/>
      <w:suppressAutoHyphens/>
      <w:jc w:val="left"/>
    </w:pPr>
    <w:rPr>
      <w:rFonts w:eastAsia="Arial Unicode MS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B03161"/>
    <w:rPr>
      <w:rFonts w:ascii="Times New Roman" w:hAnsi="Times New Roman" w:cs="Times New Roman" w:hint="default"/>
      <w:color w:val="0000FF"/>
      <w:u w:val="single"/>
    </w:rPr>
  </w:style>
  <w:style w:type="paragraph" w:customStyle="1" w:styleId="NoSpacing">
    <w:name w:val="No Spacing"/>
    <w:rsid w:val="00B03161"/>
    <w:pPr>
      <w:jc w:val="left"/>
    </w:pPr>
    <w:rPr>
      <w:rFonts w:eastAsia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3A2E69AEE4E4BE6C3BF5EFE9F16F86C1BE759858003A00EB6D775E3Dd6cEI" TargetMode="External"/><Relationship Id="rId13" Type="http://schemas.openxmlformats.org/officeDocument/2006/relationships/hyperlink" Target="consultantplus://offline/ref=5F3A2E69AEE4E4BE6C3BF5EFE9F16F86C2B775985B516D02BA38795B353E7A565BDB0165517AdCc2I" TargetMode="External"/><Relationship Id="rId18" Type="http://schemas.openxmlformats.org/officeDocument/2006/relationships/hyperlink" Target="consultantplus://offline/ref=5F3A2E69AEE4E4BE6C3BF5EFE9F16F86C1BD709D54023A00EB6D775E3D6E3246159E0C645173C3F6d4cF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F3A2E69AEE4E4BE6C3BF5EFE9F16F86C1BE709A54003A00EB6D775E3Dd6cEI" TargetMode="External"/><Relationship Id="rId12" Type="http://schemas.openxmlformats.org/officeDocument/2006/relationships/hyperlink" Target="consultantplus://offline/ref=5F3A2E69AEE4E4BE6C3BEBE2FF9D338DC5B42C9053003356B0322C036A67381152D15526157EC4F54A0DF0d2cCI" TargetMode="External"/><Relationship Id="rId17" Type="http://schemas.openxmlformats.org/officeDocument/2006/relationships/hyperlink" Target="consultantplus://offline/ref=5F3A2E69AEE4E4BE6C3BF5EFE9F16F86C1BD709D54023A00EB6D775E3D6E3246159E0C645173C3F6d4c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3A2E69AEE4E4BE6C3BF5EFE9F16F86C1BD709D54023A00EB6D775E3D6E3246159E0C6055d7c3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3A2E69AEE4E4BE6C3BF5EFE9F16F86C1BD709D54023A00EB6D775E3D6E3246159E0C645173C3F6d4cFI" TargetMode="External"/><Relationship Id="rId11" Type="http://schemas.openxmlformats.org/officeDocument/2006/relationships/hyperlink" Target="consultantplus://offline/ref=5F3A2E69AEE4E4BE6C3BF5EFE9F16F86C1BD709D54023A00EB6D775E3D6E3246159E0C645173C3F6d4cFI" TargetMode="External"/><Relationship Id="rId5" Type="http://schemas.openxmlformats.org/officeDocument/2006/relationships/hyperlink" Target="consultantplus://offline/ref=5F3A2E69AEE4E4BE6C3BF5EFE9F16F86C2B775985B516D02BA3879d5cBI" TargetMode="External"/><Relationship Id="rId15" Type="http://schemas.openxmlformats.org/officeDocument/2006/relationships/hyperlink" Target="consultantplus://offline/ref=5F3A2E69AEE4E4BE6C3BF5EFE9F16F86C1BD709D54023A00EB6D775E3D6E3246159E0C645173C3F6d4cFI" TargetMode="External"/><Relationship Id="rId10" Type="http://schemas.openxmlformats.org/officeDocument/2006/relationships/hyperlink" Target="consultantplus://offline/ref=5F3A2E69AEE4E4BE6C3BF5EFE9F16F86C2B775985B516D02BA3879d5cBI" TargetMode="External"/><Relationship Id="rId19" Type="http://schemas.openxmlformats.org/officeDocument/2006/relationships/hyperlink" Target="consultantplus://offline/ref=5F3A2E69AEE4E4BE6C3BF5EFE9F16F86C1BD709D54023A00EB6D775E3D6E3246159E0C645173C3F2d4cBI" TargetMode="External"/><Relationship Id="rId4" Type="http://schemas.openxmlformats.org/officeDocument/2006/relationships/hyperlink" Target="consultantplus://offline/ref=5F3A2E69AEE4E4BE6C3BEBE2FF9D338DC5B42C9053003356B0322C036A67381152D15526157EC4F54A0DF8d2c5I" TargetMode="External"/><Relationship Id="rId9" Type="http://schemas.openxmlformats.org/officeDocument/2006/relationships/hyperlink" Target="consultantplus://offline/ref=5F3A2E69AEE4E4BE6C3BF5EFE9F16F86C1BD739457023A00EB6D775E3D6E3246159E0C645173C7F1d4cFI" TargetMode="External"/><Relationship Id="rId14" Type="http://schemas.openxmlformats.org/officeDocument/2006/relationships/hyperlink" Target="consultantplus://offline/ref=5F3A2E69AEE4E4BE6C3BF5EFE9F16F86C1BD709D54023A00EB6D775E3D6E3246159E0C6052d7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2606</Words>
  <Characters>14857</Characters>
  <Application>Microsoft Office Word</Application>
  <DocSecurity>0</DocSecurity>
  <Lines>123</Lines>
  <Paragraphs>34</Paragraphs>
  <ScaleCrop>false</ScaleCrop>
  <Company>Microsoft</Company>
  <LinksUpToDate>false</LinksUpToDate>
  <CharactersWithSpaces>17429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2014-10-01T12:32:00Z</dcterms:created>
  <dcterms:modified xsi:type="dcterms:W3CDTF">2014-10-01T12:32:00Z</dcterms:modified>
</cp:coreProperties>
</file>